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4A" w:rsidRPr="00794AC8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bookmarkStart w:id="0" w:name="_GoBack"/>
      <w:bookmarkEnd w:id="0"/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риложение 3</w:t>
      </w:r>
    </w:p>
    <w:p w:rsidR="00820A4A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к письму министерства экономики </w:t>
      </w: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Краснодарского края</w:t>
      </w:r>
    </w:p>
    <w:p w:rsidR="00820A4A" w:rsidRPr="00794AC8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820A4A" w:rsidRPr="00794AC8" w:rsidRDefault="00820A4A" w:rsidP="00820A4A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F263C2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30 декабря 2018 г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1764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C2" w:rsidRDefault="00EC308D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году продолжает реализовываться программа льготного кредитования субъектов малого и среднего предпринимательства, утвержденная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D3ACD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– Программа).</w:t>
      </w:r>
    </w:p>
    <w:p w:rsidR="00EC308D" w:rsidRPr="00EC308D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кредитования субъектов МСП, как основная часть федерального проекта «Расширение доступа субъектов МСП к финансовым ресурсам, в том числе к льготному финансированию», будет продлена на весь срок его реализации.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предоставить льготных кредитов МСП в размере 1 тр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к 2025 году совокупный объем долгового портфеля субъектов МСП п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увеличить до 10 трлн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C308D" w:rsidRDefault="00D73578" w:rsidP="00D7357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субъектов МСП предусматривает следующие основные параметры: льготная ставка не более 8,5 % годовых для конечного заемщика, расширение перечня приоритетных отраслей, расширение перечня уполномоченных банков, включая некрупные региональные банки,</w:t>
      </w:r>
      <w:r w:rsidR="00EC308D" w:rsidRPr="00EC308D">
        <w:t xml:space="preserve">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(включая банки с базовой лицензией), которые имеют опыт кредитования МСП.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 рублей до 1 млрд рублей;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пополнение оборотных средств в размере от 3 млн рублей до 100 млн рублей.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FE617B" w:rsidRPr="00FE617B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 условием для заемщиков является реализация проекта в приоритетных отраслях: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дравоохранение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брабатывающее производство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сфере туризма (внутреннего и въездного)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области культуры, спорта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профессиональная, научная и техническая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и связь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 и 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одоснабжение, водоотведение, организация сбора, обработки и утилизации отходов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 (кроме ресторанов)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сфере бытовых услуг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и распределение электроэнергии, газа и воды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при условии заключения кредитного договора(соглашения) на инвестиционные цели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 торговля на территории моногородов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на территориях ДФО, СКФО, Республики Крым и Севастополя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83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Российской Федерации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утвердило перечень из 70 уполномоченных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22 банка осуществляют деятельность на территории Краснодарского  края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Газпромбанк (АО),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«Промсвязьбанк»,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422202" w:rsidRPr="00422202">
        <w:t xml:space="preserve"> </w:t>
      </w:r>
      <w:r w:rsidR="00422202">
        <w:t>«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ЛЬФА-БАНК», АО Банк «Национальный стандарт»,</w:t>
      </w:r>
      <w:r w:rsidR="00422202" w:rsidRPr="00422202">
        <w:t xml:space="preserve"> 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ТКБ Банк (ПАО)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«Возрождение» (ПАО), АО «Райффайзенбанк», ПАО РОСБАНК, ПАО «</w:t>
      </w:r>
      <w:proofErr w:type="spellStart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«АК БАРС» БАНК, ПАО КБ «Центр-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«АБ «РОССИЯ», АО «Банк 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Нефтепромбанк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«СМП Банк», МОРСКОЙ БАНК (АО), КБ «Кубань Кредит» ООО, ОАО «Юг-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D73578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</w:t>
      </w:r>
      <w:r w:rsidR="00820A4A">
        <w:rPr>
          <w:rFonts w:ascii="Times New Roman" w:hAnsi="Times New Roman" w:cs="Times New Roman"/>
          <w:sz w:val="28"/>
          <w:szCs w:val="28"/>
        </w:rPr>
        <w:t xml:space="preserve"> </w:t>
      </w:r>
      <w:r w:rsidRPr="009F1189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lastRenderedPageBreak/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>899</w:t>
      </w:r>
      <w:r w:rsidR="009F11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1189">
        <w:rPr>
          <w:rFonts w:ascii="Times New Roman" w:hAnsi="Times New Roman" w:cs="Times New Roman"/>
          <w:sz w:val="28"/>
          <w:szCs w:val="28"/>
        </w:rPr>
        <w:t>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 w:rsidR="000323AD" w:rsidRDefault="000323AD" w:rsidP="009F11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</w:t>
      </w:r>
      <w:r w:rsidR="001F60A5">
        <w:rPr>
          <w:rFonts w:ascii="Times New Roman" w:hAnsi="Times New Roman" w:cs="Times New Roman"/>
          <w:sz w:val="28"/>
          <w:szCs w:val="28"/>
        </w:rPr>
        <w:t>, входящих в п</w:t>
      </w:r>
      <w:r w:rsidRPr="009F1189">
        <w:rPr>
          <w:rFonts w:ascii="Times New Roman" w:hAnsi="Times New Roman" w:cs="Times New Roman"/>
          <w:sz w:val="28"/>
          <w:szCs w:val="28"/>
        </w:rPr>
        <w:t>ереч</w:t>
      </w:r>
      <w:r w:rsidR="001F60A5">
        <w:rPr>
          <w:rFonts w:ascii="Times New Roman" w:hAnsi="Times New Roman" w:cs="Times New Roman"/>
          <w:sz w:val="28"/>
          <w:szCs w:val="28"/>
        </w:rPr>
        <w:t>е</w:t>
      </w:r>
      <w:r w:rsidRPr="009F1189">
        <w:rPr>
          <w:rFonts w:ascii="Times New Roman" w:hAnsi="Times New Roman" w:cs="Times New Roman"/>
          <w:sz w:val="28"/>
          <w:szCs w:val="28"/>
        </w:rPr>
        <w:t>н</w:t>
      </w:r>
      <w:r w:rsidR="001F60A5">
        <w:rPr>
          <w:rFonts w:ascii="Times New Roman" w:hAnsi="Times New Roman" w:cs="Times New Roman"/>
          <w:sz w:val="28"/>
          <w:szCs w:val="28"/>
        </w:rPr>
        <w:t>ь</w:t>
      </w:r>
      <w:r w:rsidR="00F81DF1" w:rsidRPr="00F81DF1">
        <w:t xml:space="preserve"> </w:t>
      </w:r>
      <w:r w:rsidR="001F60A5" w:rsidRPr="001F60A5">
        <w:rPr>
          <w:rFonts w:ascii="Times New Roman" w:hAnsi="Times New Roman" w:cs="Times New Roman"/>
          <w:sz w:val="28"/>
          <w:szCs w:val="28"/>
        </w:rPr>
        <w:t>приоритетных отраслей экономики</w:t>
      </w:r>
      <w:r w:rsidRPr="009F1189">
        <w:rPr>
          <w:rFonts w:ascii="Times New Roman" w:hAnsi="Times New Roman" w:cs="Times New Roman"/>
          <w:sz w:val="28"/>
          <w:szCs w:val="28"/>
        </w:rPr>
        <w:t>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D73578" w:rsidRDefault="00A247CA" w:rsidP="00F81D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</w:t>
      </w:r>
      <w:r w:rsidR="00D73578">
        <w:rPr>
          <w:rFonts w:ascii="Times New Roman" w:hAnsi="Times New Roman" w:cs="Times New Roman"/>
          <w:sz w:val="28"/>
          <w:szCs w:val="28"/>
        </w:rPr>
        <w:t xml:space="preserve">ная кредитная история), </w:t>
      </w:r>
      <w:r w:rsidR="00F81DF1" w:rsidRPr="00F81DF1">
        <w:rPr>
          <w:rFonts w:ascii="Times New Roman" w:hAnsi="Times New Roman" w:cs="Times New Roman"/>
          <w:sz w:val="28"/>
          <w:szCs w:val="28"/>
        </w:rPr>
        <w:t>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</w:t>
      </w:r>
      <w:r w:rsidR="00D73578">
        <w:rPr>
          <w:rFonts w:ascii="Times New Roman" w:hAnsi="Times New Roman" w:cs="Times New Roman"/>
          <w:sz w:val="28"/>
          <w:szCs w:val="28"/>
        </w:rPr>
        <w:t>тельная кредитная история).</w:t>
      </w:r>
    </w:p>
    <w:p w:rsidR="00F81DF1" w:rsidRDefault="00F81DF1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F1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</w:t>
      </w:r>
      <w:r w:rsidR="00D73578">
        <w:rPr>
          <w:rFonts w:ascii="Times New Roman" w:hAnsi="Times New Roman" w:cs="Times New Roman"/>
          <w:sz w:val="28"/>
          <w:szCs w:val="28"/>
        </w:rPr>
        <w:t xml:space="preserve">нный банк для получения кредита, </w:t>
      </w:r>
      <w:r w:rsidRPr="00F81DF1">
        <w:rPr>
          <w:rFonts w:ascii="Times New Roman" w:hAnsi="Times New Roman" w:cs="Times New Roman"/>
          <w:sz w:val="28"/>
          <w:szCs w:val="28"/>
        </w:rPr>
        <w:t>представляет в банк документы в соответствии с требованиями Правил</w:t>
      </w:r>
      <w:r w:rsidR="00D73578">
        <w:rPr>
          <w:rFonts w:ascii="Times New Roman" w:hAnsi="Times New Roman" w:cs="Times New Roman"/>
          <w:sz w:val="28"/>
          <w:szCs w:val="28"/>
        </w:rPr>
        <w:t>,</w:t>
      </w:r>
      <w:r w:rsidR="00D73578" w:rsidRPr="00D73578">
        <w:t xml:space="preserve"> </w:t>
      </w:r>
      <w:proofErr w:type="gramStart"/>
      <w:r w:rsidR="00D73578" w:rsidRPr="00D73578">
        <w:rPr>
          <w:rFonts w:ascii="Times New Roman" w:hAnsi="Times New Roman" w:cs="Times New Roman"/>
          <w:sz w:val="28"/>
          <w:szCs w:val="28"/>
        </w:rPr>
        <w:t>утвержденных  Постановлением</w:t>
      </w:r>
      <w:proofErr w:type="gramEnd"/>
      <w:r w:rsidR="00D73578" w:rsidRPr="00D73578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="001F60A5" w:rsidRPr="001F60A5">
        <w:rPr>
          <w:rFonts w:ascii="Times New Roman" w:hAnsi="Times New Roman" w:cs="Times New Roman"/>
          <w:sz w:val="28"/>
          <w:szCs w:val="28"/>
        </w:rPr>
        <w:t xml:space="preserve">от 30.12.2018 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№ 1764 </w:t>
      </w:r>
      <w:r w:rsidRPr="00F81DF1">
        <w:rPr>
          <w:rFonts w:ascii="Times New Roman" w:hAnsi="Times New Roman" w:cs="Times New Roman"/>
          <w:sz w:val="28"/>
          <w:szCs w:val="28"/>
        </w:rPr>
        <w:t>и уполномоченного банка.</w:t>
      </w: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AD">
        <w:rPr>
          <w:rFonts w:ascii="Times New Roman" w:hAnsi="Times New Roman" w:cs="Times New Roman"/>
          <w:b/>
          <w:sz w:val="28"/>
          <w:szCs w:val="28"/>
        </w:rPr>
        <w:t>Перечень уполномоченных банков:</w:t>
      </w:r>
    </w:p>
    <w:tbl>
      <w:tblPr>
        <w:tblW w:w="88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810"/>
      </w:tblGrid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"Левобережный"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"Промсвязьбанк"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"АЛЬФА-БАНК"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ОРЕНБУРГ"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РОСКОМСНАББАНК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"СДМ-Банк"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"МСП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-Внешторгбанк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"Россельхозбанк"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"САРОВБИЗНЕСБАНК"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"СИАБ"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"СИБСОЦБАНК"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Стандарт-Кредит"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"СТРОЙЛЕСБАНК" (ООО)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банк "Элита"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ОАО "Юг-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"АК БАРС" 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Акцепт"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КБ "Ассоциация"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"ГЕНБАНК"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КБ "Центр-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"ЭНЕРГОТРАНСБАНК"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10" w:type="dxa"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Интеза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0323AD" w:rsidRPr="000323AD" w:rsidRDefault="000323AD" w:rsidP="000323A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C"/>
    <w:rsid w:val="000323AD"/>
    <w:rsid w:val="000B3081"/>
    <w:rsid w:val="001F60A5"/>
    <w:rsid w:val="003B5757"/>
    <w:rsid w:val="00422202"/>
    <w:rsid w:val="004A6210"/>
    <w:rsid w:val="00601C2A"/>
    <w:rsid w:val="00694346"/>
    <w:rsid w:val="006E54CA"/>
    <w:rsid w:val="007624B0"/>
    <w:rsid w:val="007857C9"/>
    <w:rsid w:val="008201AC"/>
    <w:rsid w:val="00820A4A"/>
    <w:rsid w:val="00952AF5"/>
    <w:rsid w:val="009F1189"/>
    <w:rsid w:val="00A247CA"/>
    <w:rsid w:val="00A60883"/>
    <w:rsid w:val="00AA4300"/>
    <w:rsid w:val="00AD7BBC"/>
    <w:rsid w:val="00D25993"/>
    <w:rsid w:val="00D73578"/>
    <w:rsid w:val="00EC308D"/>
    <w:rsid w:val="00F263C2"/>
    <w:rsid w:val="00F81DF1"/>
    <w:rsid w:val="00FD3ACD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27A6-5778-4CED-B4CE-454A40E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A6AF-446D-4DCC-A434-815A3DA1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Елена А. Василенко</cp:lastModifiedBy>
  <cp:revision>2</cp:revision>
  <cp:lastPrinted>2019-04-05T13:17:00Z</cp:lastPrinted>
  <dcterms:created xsi:type="dcterms:W3CDTF">2019-04-17T07:39:00Z</dcterms:created>
  <dcterms:modified xsi:type="dcterms:W3CDTF">2019-04-17T07:39:00Z</dcterms:modified>
</cp:coreProperties>
</file>